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shd w:val="clear" w:color="auto" w:fill="FFFFFF"/>
        <w:tblCellMar>
          <w:left w:w="0" w:type="dxa"/>
          <w:right w:w="0" w:type="dxa"/>
        </w:tblCellMar>
        <w:tblLook w:val="04A0"/>
      </w:tblPr>
      <w:tblGrid>
        <w:gridCol w:w="3348"/>
        <w:gridCol w:w="5508"/>
      </w:tblGrid>
      <w:tr w:rsidR="00753FEA" w:rsidRPr="00753FEA" w:rsidTr="00753FEA">
        <w:tc>
          <w:tcPr>
            <w:tcW w:w="334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ỦY BAN NHÂN DÂN</w:t>
            </w:r>
            <w:r w:rsidRPr="00753FEA">
              <w:rPr>
                <w:rFonts w:ascii="Verdana" w:eastAsia="Times New Roman" w:hAnsi="Verdana" w:cs="Times New Roman"/>
                <w:b/>
                <w:bCs/>
                <w:color w:val="000000"/>
                <w:sz w:val="20"/>
                <w:szCs w:val="20"/>
                <w:lang w:eastAsia="vi-VN"/>
              </w:rPr>
              <w:br/>
              <w:t>THÀNH PHỐ HÀ NỘI</w:t>
            </w:r>
            <w:r w:rsidRPr="00753FEA">
              <w:rPr>
                <w:rFonts w:ascii="Verdana" w:eastAsia="Times New Roman" w:hAnsi="Verdana" w:cs="Times New Roman"/>
                <w:b/>
                <w:bCs/>
                <w:color w:val="000000"/>
                <w:sz w:val="20"/>
                <w:szCs w:val="20"/>
                <w:lang w:eastAsia="vi-VN"/>
              </w:rPr>
              <w:br/>
              <w:t>-------</w:t>
            </w:r>
          </w:p>
        </w:tc>
        <w:tc>
          <w:tcPr>
            <w:tcW w:w="550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CỘNG HÒA XÃ HỘI CHỦ NGHĨA VIỆT NAM</w:t>
            </w:r>
            <w:r w:rsidRPr="00753FEA">
              <w:rPr>
                <w:rFonts w:ascii="Verdana" w:eastAsia="Times New Roman" w:hAnsi="Verdana" w:cs="Times New Roman"/>
                <w:b/>
                <w:bCs/>
                <w:color w:val="000000"/>
                <w:sz w:val="20"/>
                <w:szCs w:val="20"/>
                <w:lang w:eastAsia="vi-VN"/>
              </w:rPr>
              <w:br/>
              <w:t>Độc lập - Tự do - Hạnh phúc</w:t>
            </w:r>
            <w:r w:rsidRPr="00753FEA">
              <w:rPr>
                <w:rFonts w:ascii="Verdana" w:eastAsia="Times New Roman" w:hAnsi="Verdana" w:cs="Times New Roman"/>
                <w:b/>
                <w:bCs/>
                <w:color w:val="000000"/>
                <w:sz w:val="20"/>
                <w:lang w:eastAsia="vi-VN"/>
              </w:rPr>
              <w:t> </w:t>
            </w:r>
            <w:r w:rsidRPr="00753FEA">
              <w:rPr>
                <w:rFonts w:ascii="Verdana" w:eastAsia="Times New Roman" w:hAnsi="Verdana" w:cs="Times New Roman"/>
                <w:b/>
                <w:bCs/>
                <w:color w:val="000000"/>
                <w:sz w:val="20"/>
                <w:szCs w:val="20"/>
                <w:lang w:eastAsia="vi-VN"/>
              </w:rPr>
              <w:br/>
              <w:t>---------------</w:t>
            </w:r>
          </w:p>
        </w:tc>
      </w:tr>
      <w:tr w:rsidR="00753FEA" w:rsidRPr="00753FEA" w:rsidTr="00753FEA">
        <w:tc>
          <w:tcPr>
            <w:tcW w:w="334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59/2008/QĐ-UBND</w:t>
            </w:r>
          </w:p>
        </w:tc>
        <w:tc>
          <w:tcPr>
            <w:tcW w:w="550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right"/>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Hà Nội, ngày</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23</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tháng</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12</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năm</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2008</w:t>
            </w:r>
          </w:p>
        </w:tc>
      </w:tr>
    </w:tbl>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 </w:t>
      </w:r>
    </w:p>
    <w:p w:rsidR="00753FEA" w:rsidRPr="00753FEA" w:rsidRDefault="00753FEA" w:rsidP="00753FEA">
      <w:pPr>
        <w:shd w:val="clear" w:color="auto" w:fill="FFFFFF"/>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4"/>
          <w:szCs w:val="24"/>
          <w:lang w:eastAsia="vi-VN"/>
        </w:rPr>
        <w:t>QUYẾT ĐỊNH</w:t>
      </w:r>
    </w:p>
    <w:p w:rsidR="00753FEA" w:rsidRPr="00753FEA" w:rsidRDefault="00753FEA" w:rsidP="00753FEA">
      <w:pPr>
        <w:shd w:val="clear" w:color="auto" w:fill="FFFFFF"/>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VỀ VIỆC QUY ĐỊNH CHỨC NĂNG, NHIỆM VỤ, QUYỀN HẠN VÀ CƠ CẤU TỔ CHỨC CỦA SỞ VĂN HÓA, THỂ THAO VÀ DU LỊCH THÀNH PHỐ HÀ NỘI</w:t>
      </w:r>
    </w:p>
    <w:p w:rsidR="00753FEA" w:rsidRPr="00753FEA" w:rsidRDefault="00753FEA" w:rsidP="00753FEA">
      <w:pPr>
        <w:shd w:val="clear" w:color="auto" w:fill="FFFFFF"/>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4"/>
          <w:szCs w:val="24"/>
          <w:lang w:eastAsia="vi-VN"/>
        </w:rPr>
        <w:t>ỦY BAN NHÂN DÂN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Căn cứ Luật Tổ chức HĐND và UBND ngày 26 tháng 11 năm 2003; Nghị quyết số 15/2008/QH12 ngày 29 tháng 5 năm 2008 của Quốc hội về việc điều chỉnh địa giới hành chính thành phố Hà Nội và một số tỉnh có liên quan;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Căn cứ Nghị định số 13/2008/NĐ-CP ngày 04 tháng 02 năm 2008 của Chính phủ quy định tổ chức các</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cơ</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quan chuyên môn thuộc UBND tỉnh,thành phố trực thuộc Trung ương;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Căn cứ Thông tư liên tịch số 43/2008/TTLT/BVHTTDL-BNV ngày 06 tháng 6 năm 2008 của liên Bộ: Văn hóa, Thể thao và Du lịch - Nội vụ hướng dẫn chức năng, nhiệm vụ, quyền hạn và cơ cấu tổ chức của Sở Văn hóa, Thể</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thao và Du lịch thuộc UBND cấp tỉnh, Phòng Văn hóa và Thông tin thuộc UBND cấp huyện;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Căn cứ Nghị quyết số 06/2008/NQ-HĐND ngày 02 tháng 8 năm 2008 của Hội đồng nhân dân thành phố Hà Nội về việc phê chuẩn cơ cấu tổ chức các cơ quan chuyên môn thuộc UBND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i/>
          <w:iCs/>
          <w:color w:val="000000"/>
          <w:sz w:val="20"/>
          <w:szCs w:val="20"/>
          <w:lang w:eastAsia="vi-VN"/>
        </w:rPr>
        <w:t>Xét đề nghị của Giám đốc Sở Văn hóa, Thể thao và Du lịch thành phố</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Hà Nội tại Công văn số 365/VHTTDL ngày 12 tháng 9 năm 2008 và của Giám đốc Sở Nội vụ thành phố</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Hà Nội tại Tờ trình số 724/TTr-SNV ngày 09 tháng 12 năm 2008 về</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việc quy</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định chức năng, nhiệm vụ, quyền hạn và cơ cấu tổ chức của Sở Văn hóa, Thể thao và Du lịch thành phố Hà Nội,</w:t>
      </w:r>
    </w:p>
    <w:p w:rsidR="00753FEA" w:rsidRPr="00753FEA" w:rsidRDefault="00753FEA" w:rsidP="00753FEA">
      <w:pPr>
        <w:shd w:val="clear" w:color="auto" w:fill="FFFFFF"/>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4"/>
          <w:szCs w:val="24"/>
          <w:lang w:eastAsia="vi-VN"/>
        </w:rPr>
        <w:t>QUYẾT ĐỊNH: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Điều 1.</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Quy định vị trí, chức năng, nhiệm vụ, quyền hạn và cơ cấu tổ chức của Sở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 thao và Du lịch thành phố Hà Nội như sau:</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1.</w:t>
      </w:r>
      <w:r w:rsidRPr="00753FEA">
        <w:rPr>
          <w:rFonts w:ascii="Verdana" w:eastAsia="Times New Roman" w:hAnsi="Verdana" w:cs="Times New Roman"/>
          <w:b/>
          <w:bCs/>
          <w:color w:val="000000"/>
          <w:sz w:val="20"/>
          <w:lang w:eastAsia="vi-VN"/>
        </w:rPr>
        <w:t> </w:t>
      </w:r>
      <w:r w:rsidRPr="00753FEA">
        <w:rPr>
          <w:rFonts w:ascii="Verdana" w:eastAsia="Times New Roman" w:hAnsi="Verdana" w:cs="Times New Roman"/>
          <w:b/>
          <w:bCs/>
          <w:color w:val="000000"/>
          <w:sz w:val="20"/>
          <w:szCs w:val="20"/>
          <w:lang w:eastAsia="vi-VN"/>
        </w:rPr>
        <w:t>Vị trí, chức năng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Sở Văn hóa, Thể thao và Du lịch thành phố Hà Nội là cơ</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quan chuyên môn thuộc UBND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 có tư cách pháp nhân, có con dấu và tài khoản riêng theo quy định hiện hành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Sở Văn hóa, Thể thao và Du lịch thành phố Hà Nội chịu sự chỉ đạo, quản lý</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tổ chức, biên chế và hoạt động của UBND thành phố Hà Nội; đồng thời chịu sự chỉ đạo, hướng dẫn, thanh tra, kiểm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tra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chuyên môn, nghiệp vụ</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của Bộ</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thành phố Hà Nội thực hiện chức năng tham mưu giúp UBND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 quản lý nhà nước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gia đình,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du lịch và quảng cáo (trừ quảng cáo trên báo chí, mạng thông tin máy tính và xuất bản phẩm) trên địa bàn thành phố, các dịch vụ công thuộc lĩnh vực quản lý của Sở và thực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hiện các nhiệm vụ, quyền hạn theo sự ủy quyền của UBND thành phố và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bookmarkStart w:id="0" w:name="bookmark0"/>
      <w:r w:rsidRPr="00753FEA">
        <w:rPr>
          <w:rFonts w:ascii="Verdana" w:eastAsia="Times New Roman" w:hAnsi="Verdana" w:cs="Times New Roman"/>
          <w:b/>
          <w:bCs/>
          <w:color w:val="000000"/>
          <w:sz w:val="20"/>
          <w:szCs w:val="20"/>
          <w:lang w:eastAsia="vi-VN"/>
        </w:rPr>
        <w:t>2.</w:t>
      </w:r>
      <w:r w:rsidRPr="00753FEA">
        <w:rPr>
          <w:rFonts w:ascii="Verdana" w:eastAsia="Times New Roman" w:hAnsi="Verdana" w:cs="Times New Roman"/>
          <w:b/>
          <w:bCs/>
          <w:color w:val="000000"/>
          <w:sz w:val="20"/>
          <w:lang w:eastAsia="vi-VN"/>
        </w:rPr>
        <w:t> </w:t>
      </w:r>
      <w:bookmarkEnd w:id="0"/>
      <w:r w:rsidRPr="00753FEA">
        <w:rPr>
          <w:rFonts w:ascii="Verdana" w:eastAsia="Times New Roman" w:hAnsi="Verdana" w:cs="Times New Roman"/>
          <w:b/>
          <w:bCs/>
          <w:color w:val="000000"/>
          <w:sz w:val="20"/>
          <w:szCs w:val="20"/>
          <w:lang w:eastAsia="vi-VN"/>
        </w:rPr>
        <w:t>Nhiệm vụ và quyền hạn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Trình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a.1) Dự thảo quyết định, chỉ thị; quy hoạch, kế hoạch dài hạn, 05 năm và hàng năm; đề án, dự án chương trình phát triển văn hóa, gia đình, thể dục thể thao và du lịch; chương trình, biện pháp tổ chức thực hiện các nhiệm vụ cải cách hành chính nhà nước; phân cấp quản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lý và xã</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hội hóa trong lĩnh vực văn hóa, gia đình,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ở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a.2) Dự thảo văn bản quy phạm pháp luật quy định tiêu chuẩn chức danh đối với chức danh trưởng, phó các tổ chức, đơn vị trực thuộc Sở Văn hóa, Thể thao và Du lịch; Trưởng, Phó Phòng Văn hóa và Thông tin thuộc UBND cấp huyện sau khi thống nhất với Sở Thông tin và Truyền thông;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ă) Trình Chủ tịch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ă.1) Dự thảo quyết định, chỉ thị thuộc thẩm quyền ban hành của Chủ tịch UBND thành phố về văn hóa, gia đình,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ă.2) Dự thảo quyết định thành lập, sáp nhập giải thể các đơn vị thuộc Sở Văn hóa, Thể thao và Du lịch và các hội đồng chuyên ngành về văn hóa, gia đình, thể dục thể thao và du lịch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â) Hướng dẫn, kiểm tra và tổ chức thực hiện các văn bản quy phạm pháp luật, chính sách, quy hoạch, kế hoạch, đề án, dự án, chương trình sau khi được phê</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duyệt; thông tin tuyên truyền, phổ biến giáo dục pháp luật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các lĩnh vực thuộc phạm vi quản lý của Sở Văn hóa,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di sản văn hóa:</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b.1) Tổ chức thực hiện quy chế giải pháp huy động, quản lý, sử dụng các nguồn lực để bảo vệ và phát huy giá trị di sản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 sau khi được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b.2) Hướng dẫn và tổ chức thực hiện các dự án bảo quản,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tu bổ và phục hồi di tích thuộc địa phương quản lý sau khi được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b.3) Tổ chức điều tra, phát hiện, thống kê, phân loại và lập hồ</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sơ di sản văn hóa phi vật thể thuộc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b.4) Hướng dẫn thủ tục và cấp giấy phép nghiên cứu, sưu tầm di sản văn hóa phi vật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trên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địa bàn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cho tổ chức, cá nhân nước ngoài và người Việt Nam định cư ở nước ngoài;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b.5) Tổ chức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thực hiện kiểm kê, phân loại, lập hồ</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sơ xếp hạng di tích lịch sử văn hóa và danh lam thắng cảnh trên địa bàn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b.6)</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Thẩm định dự án cải tạo, xây dựng các công trình nằm ngoài khu vực bảo vệ di tích của thành phố có khả năng ảnh hưởng đến cảnh quan, môi trường của di tích;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b.7) Tổ chức việc thu nhận, bảo quản các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di vật, cổ vật, bảo vật quốc gia do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cá nhân giao nộp và thu giữ</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ở Hà Nội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b.8) Đăng ký và tổ chức quản lý di vật, cổ vật, bảo vật quốc gia trong phạm vi thành phố Hà Nội; cấp giấy phép làm bản sao di vật, cổ vật, bảo vật quốc gia thuộc bảo tàng thành phố và sở hữu tư nhân;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b.9) Quản lý, hướng dẫn tổ chức các hoạt động bảo tồn, phát huy giá trị di sản văn hóa, lễ hội truyền thống, tín ngưỡng gắn với di tích, nhân vật lịch sử tại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nghệ thuật biểu diễn: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 Hướng dẫn và tổ chức thực hiện phương án sắp xếp</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các đơn vị nghệ thuật biểu diễn thuộc phạm vi quản lý của thành phố phù hợp với quy hoạch phát triển ngành nghệ</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thuật biểu diễn của Bộ 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c.2) Tổ chức thực hiện quy chế tổ chức liên hoan, hội thi, hội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diễn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nghệ thuật biểu diễn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do địa phương tổ chức trên địa bàn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c.3) Thẩm định, cấp phép công diễn chương trình, tiết mục, vở diễn; chương trình biểu diễn thời trang ở trong nước và có yếu tố nước ngoài cho các đối tượng: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Đơn vị nghệ thuật biểu diễn chuyên nghiệp,</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đơn vị có chức năng tổ chức biểu diễn nghệ</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thuật, biểu diễn thời trang thuộc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Các tổ chức kinh tế - xã hội khi tổ chức biểu diễn nghệ thuật chuyên nghiệp không bán vé tại nhà hàng, vũ trường;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Cơ quan nhà nước, tổ chức kinh tế, chính trị, văn hóa, xã hội không có chức năng tổ chức biểu diễn nghệ</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thuật có nhu cầu tổ chức biểu diễn nghệ thuật chuyên nghiệp có</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doanh thu nhằm mục đích phục vụ công tác xã hội, từ thiện ở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kinh tế, chính trị, văn hóa, xã</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hội nước ngoài, tổ chức quốc tế hoạt động hợp pháp trên lãnh thổ Việt Nam đặt trụ sở chính tại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c.4) Trình cấp có thẩm quyền cho phép các đoàn nghệ thuật, diễn viên thuộc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 quản lý ra nước ngoài biểu diễn, các đoàn nghệthuât, diễn viên nước ngoài đến biểu diễn nghệ thuật tại thành phố Hà Nội; cấp phép tổ chức các cuộc thi hoa hậu tại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Hà Nội sau khi được cấp có thẩm quyền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c.5)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thực hiện việc cấp thẻ hành nghề cho nghệ sĩ và diễn viên biểu diễn chuyên nghiệp theo phân cấp của Bộ Văn hóa,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c.6)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thực hiện Quy chế quản lý việc sản xuất, phát hành băng, đĩa ca nhạc và vở diễn;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điện ảnh: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d.1) Tổ chức thực hiện kế hoạch sử dụng ngân sách nhà nước bảo đảm kinh phí hoạt động chiếu phim tại rạp, chiếu phim lưu động phục vụ nhiệm vụ chính trị, xã</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hội, đối ngoại, phục vụ thiếu nhi, đồng bào dân tộc miền núi, hải đảo và</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lực lượng vũ trang;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d.2) Làm nhiệm vụ Thường trực Hội đồng thẩm định kịch bản văn học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đối với việc sản xuất đặt hàng từ ngân sách nhà nước, Hội đồng thẩm định phim của thành phố Hà Nội theo quy định của pháp luật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điện ảnh;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d.3) Cấp,</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 hồi giấy phép phổ biến phim phóng sự, phim tài liệu, phim khoa học, phim hoạt hình do cơ sở điện ảnh thuộc thành phố Hà Nội sản xuất hoặc nhập khẩu;</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d.4) Cấp, thu hồi giấy phép phổ biến phim truyện do cơ sở điện ảnh</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thuộc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thành phố Hà Nội sản xuất hoặc nhập khẩu theo quy định của pháp luật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điện ảnh;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d.5) Kiểm tra việc phổ biến phim ở rạp, phim chiếu lưu động, phim phát trên các phương tiện khác tại các điểm hoạt động văn hóa, vui chơi, giải trí công cộng;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d.6) Hướng đẫn, tổ chức thực hiện và kiểm tra việc thực hiện các quy định về kinh doanh băng, đĩa phim và các hoạt động điện ảnh khác tại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đ) Về mỹ thuật, nhiếp ảnh, triển lãm:</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đ.1) Làm nhiệm vụ Thường trực Hội đồng nghệ thuật tượng đài, tranh hoành tráng của thành phố theo Quy chế xây dựng tượng đài, tranh hoành tráng của Bộ 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đ.2) Tổ chức thực hiện các hoạt động mỹ thuật, nhiếp ảnh, triển lãm của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đ.3) Cấp, thu hồi, điều chỉnh giấy phép, kiểm tra và hướng dẫn hoạt động triển lãm mỹ thuật, triển lãm ảnh, nghệ thuật sắp đặt, trình diễn các loại hình nghệ thuật đương đại và các triển lãm khác thuộc phạm vi quản lý của ngành văn hóa, thể thao và du lịch; tổ chức các cuộc thi ảnh nghệ thuật, liên hoan ảnh; quản lý việc sao chép tác phẩm mỹ thuật tại địa phương theo Quy chế do Bộ Văn hóa, Thể thao và Du lịch ban hành;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đ.4) Thẩm định, cấp phép thể hiện phần mỹ thuật đối với các dự án xây dựng hoặc tu bổ, tôn tạo tượng đài, tranh hoành tráng, công trình liên quan đến tôn giáo trên địa bàn thành phố theo ủy quyền của Chủ tịch UBND thành phố và phân cấp của Bộ 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e)</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quyền tác giả, quyền liên quan đối với tác phẩm văn học, nghệ thuật: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e.1) Tổ chức thực hiện các biện pháp bảo vệ quyền lợi hợp pháp của nhà nước,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và cá nhân trong lĩnh vực quyền tác giả, quyền liên quan đối với tác phẩm văn học nghệ</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thuật trên địa bàn thành phố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e.2) Tổ chức thực hiện và hướng dẫn, kiểm tra việc thực hiện trên địa bàn thành phố các quy định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cung cấp, hợp tác, đặt hàng, sử dụng vàđảm bảo quyền tác giả đối với tác phẩm, quyền liên quan đối với cuộc biểu diễn, bản ghi âm, ghi hình, chương trình phát sóng và chế độ nhuận bút, thù lao cho tác giả, chủ</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sở hữu quyền tác giả, quyền liên quan;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e.3) Thẩm định quyền tác giả, quyền liên quan khi có tranh chấp theo yêu cầu của tổ chức, cá nhân hoặc cơ quan nhà nước có thẩm quyền;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f)</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thư viện: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f.1) Chủ trì, phối hợp với Sở Thông tin và Truyền thông chuyển giao các xuất bản phẩm lưu chiểu tại Thư viện thành phố theo quy định;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f.2) Hướng dẫn việc đăng ký hoạt động thư viện trong thành phố Hà Nội theo quy định của Bộ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 thao và Du lịch; đăng ký hoạt độngđối với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thư viện cấp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f.3)</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Hướng dẫn các thư viện trong thành phố Hà Nội xây dựng quy chế tổ chức hoạt động trên cơ sở quy chế mẫu của Bộ Văn hóa,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quảng cáo;</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g.1) Cấp, sửa đổi, bổ sung, thu hồi giấy phép quảng cáo trên bảng, biển, panô, băng rôn, màn hình đặt nơi công cộng, vật phát quang, vật thể trên không, dưới nước, phương tiện giao thông, vật thể di động khác và các hình thức tương tự treo, đặt, dán, dựng ở ngoài trời hoặc tại nơi công cộng trên địa bàn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g.2) Thẩm định</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hồ sơ</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cấp, sửa đổi, bổ sung, thu hồi giấy phép thành lập văn phòng đại diện của tổ chức, cá nhân nước ngoài kinh doanh dịch vụ quảng cáo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đặt tại địa bàn thành phố trình cấp có thẩm quyền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g.3) Thanh tra, kiểm tra và xử lý theo thẩm quyền các hành vi vi phạm pháp luật về hoạt động quảng cáo trên các phương tiện quảng cáo (trừbáo chí, mạng thông tin máy tính và xuất bản phẩm);</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quần chúng, văn hóa dân tộc và tuyên truyền cổ động: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h.1) Hướng dẫn, tổ chức thực hiện quy hoạch thiết chế văn hóa cơ sở ở địa phương sau khi được UBND thành phố Hà Nội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h.2) Hướng dẫn xây dựng quy chế tổ chức và hoạt động của các thiết chế</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cơ sở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trên địa bàn thành phố trên cơ sở quy chế mẫu của Bộ 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h.3) Hướng dẫn tổ chức các lễ</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hội;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thực hiện nếp sống văn minh trong việc cưới, việc tang; xây dựng các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mô</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hình văn hóa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h.4) Chủ trì, phối hợp với các Sở, Ban, ngành, đoàn thể chỉ đạo và hướng dẫn phong trào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i/>
          <w:iCs/>
          <w:color w:val="000000"/>
          <w:sz w:val="20"/>
          <w:szCs w:val="20"/>
          <w:lang w:eastAsia="vi-VN"/>
        </w:rPr>
        <w:t>“Toàn dân đoàn kết xây dựng đời sống văn hóa”</w:t>
      </w:r>
      <w:r w:rsidRPr="00753FEA">
        <w:rPr>
          <w:rFonts w:ascii="Verdana" w:eastAsia="Times New Roman" w:hAnsi="Verdana" w:cs="Times New Roman"/>
          <w:color w:val="000000"/>
          <w:sz w:val="20"/>
          <w:szCs w:val="20"/>
          <w:lang w:eastAsia="vi-VN"/>
        </w:rPr>
        <w:t>; chịutrách nhiệm Thường trực Ban Chỉ đạo phong trào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i/>
          <w:iCs/>
          <w:color w:val="000000"/>
          <w:sz w:val="20"/>
          <w:szCs w:val="20"/>
          <w:lang w:eastAsia="vi-VN"/>
        </w:rPr>
        <w:t>“Toàn dân đoàn kết xây</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dựng</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đời</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sống</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i/>
          <w:iCs/>
          <w:color w:val="000000"/>
          <w:sz w:val="20"/>
          <w:szCs w:val="20"/>
          <w:lang w:eastAsia="vi-VN"/>
        </w:rPr>
        <w:t>văn hóa”;</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h.5) Tổ chức thực hiện và kiểm tra việc thực hiện chính sách văn hóa dân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tộc, bảo tồn, phát huy, phát triển các giá trị văn hóa vật thể, phi vật thể của cộng đồng các dân tộc cư trú trên địa bàn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h.6) Hướng dẫn và tổ chức thực hiện kế hoạch hoạt động tuyên truyền cổ động phục vụ các nhiệm vụ chính trị, kinh tế, văn hóa, xã hội, quy hoạch và quản lý hệ thống cổ động trực quan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h.7) Tổ chức hội thi, hội diễn nghệ thuật quần chúng, thi sáng tác tranh cổ động, cụm cổ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động; cung cấp tài liệu tuyên truyền, tranh cổ động phục vụ nhiệm vụ chính trị, kinh tế, văn hóa, xã hội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h.8) Hướng dẫn và kiểm tra việc thực hiện Quy chế quản lý karaoke, vũ trường, Quy chế tổ chức liên hoan, hội thi, hội diễn văn nghệ quần chúng và các hoạt động văn hóa khác tại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h.9) Quản lý hoạt đông sáng tác và phổ biến tác phẩm văn học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gia đình: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i.1) Tổ chức thực hiện và kiểm tra việc thực hiện các quy định của pháp luật liên quan đến gia đình, đảm bảo quyền bình đẳng và chống bạo lực trong gia đình;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i.2)</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Tuyên truyền, giáo dục giá trị đạo đức, lối sống, cách ứng xử trong gia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đình</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Việt Nam, gia đình người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i.3)</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thu thập, lưu trữ thông tin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gia đình;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 Về thể dục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cho mọi người: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k.1) Hướng dẫn và tổ chức thực hiện quy hoạch, kế hoạch phát triển thể dục thể thao quần chúng ở Hà Nội sau khi được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k.2) Xây dựng và tổ chức thực hiện kế hoạch bồi dưỡng đội ngũ hướng dẫn viên, cộng tác viên, trọng tài thể dục thể thao sau khi được Chủ tịch UBND thành phố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k.3) Chủ trì, phối hợp với tổ chức xã hội nghề nghiệp về thể dục thể thao vận động mọi người tham gia phát triển phong trào thể dục thể thao; phổ biến, hướng dẫn tập luyện thể dục thể thao phù hợp với sở thích, lứa tuổi, giới tính, nghề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nghiệp;</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k.4) Xây dựng hệ thống giải thi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đấu, kế hoạch thi đấu và chỉ</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đạo, hướng dẫn tổ chức các cuộc thi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đấu thể thao quần chúng cấp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k.5) Giúp UBND thành phố Hà Nội quản lý nhà nước đối với các hoạt động thể thao giải trí trong các điểm vui chơi, khu du lịch, điểm du lịch, khu văn hóa thể thao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k.6) Chủ trì, phối hợp với các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cơ quan liên quan tạo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điều kiện, hướng dẫn người cao tuổi, người khuyết tật, trẻ em, thanh thiếu niên và các đối tượng quần chúng khác tham gia hoạt động thể dục thể thao;</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k.7) Tổ chức hướng dẫn tập luyện, biểu diễn và thi đấu các môn thể thao dân tộc, các phương pháp rèn luyện sức khỏe truyền thống;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k.8) Hướng dẫn, kiểm tra việc công nhận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i/>
          <w:iCs/>
          <w:color w:val="000000"/>
          <w:sz w:val="20"/>
          <w:szCs w:val="20"/>
          <w:lang w:eastAsia="vi-VN"/>
        </w:rPr>
        <w:t>“Gia đình thể thao”</w:t>
      </w:r>
      <w:r w:rsidRPr="00753FEA">
        <w:rPr>
          <w:rFonts w:ascii="Verdana" w:eastAsia="Times New Roman" w:hAnsi="Verdana" w:cs="Times New Roman"/>
          <w:i/>
          <w:iCs/>
          <w:color w:val="000000"/>
          <w:sz w:val="20"/>
          <w:lang w:eastAsia="vi-VN"/>
        </w:rPr>
        <w:t> </w:t>
      </w:r>
      <w:r w:rsidRPr="00753FEA">
        <w:rPr>
          <w:rFonts w:ascii="Verdana" w:eastAsia="Times New Roman" w:hAnsi="Verdana" w:cs="Times New Roman"/>
          <w:color w:val="000000"/>
          <w:sz w:val="20"/>
          <w:szCs w:val="20"/>
          <w:lang w:eastAsia="vi-VN"/>
        </w:rPr>
        <w:t>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k.9) Phối hợp với Sở Giáo dục và Đào tạo, Bộ Tư lệnh Thủ đô, Công an thành phố và các tổ chức khác tổ chức thực hiện giáo dục thể chất, thểthao trong nhà trường và thể dục thể thao trong lực lượng vũ trang và các tổ chức khác tại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 Về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thành tích cao và thể thao chuyên nghiệp:</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l.1)</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thực hiện kế hoạch tuyển chọn, đào tạo, huấn Iuyện vận động viên; kế hoạch thi đấu trong và ngoài nước các đội tuyển thể thao thành phố sau khi được cấp có thẩm quyền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l.2)</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thực hiện Đại hội thể dục thể thao cấp thành phố, các giải đấu quốc gia, khu vực và quốc tế sau khi được cấp có</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thẩm quyền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l.3)</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thực hiện chế độ đặc thù đối với huấn luyện viên, trọng tài, vận động viên của thành phố trong các hoạt động thi đấu thể dục thể thao sau khi được cấp có thẩm quyền phê duyệt và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l.4)</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Tham gia hợp tác quốc tế về thể dục thể thao; đề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cử các thành viên tham gia các liên đoàn, các tổ chức xã</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hội nghề nghiệp quốc gia, quốc tế về thể dục thể thao theo quy định của pháp luât;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l.5)</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Cấp giấy chứng nhận đủ điều kiện kinh doanh hoạt động thể thao cho câu lạc bộ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chuyên nghiệp và doanh nghiệp kinh doanh hoạt động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 xml:space="preserve">thao theo phân cấp </w:t>
      </w:r>
      <w:r w:rsidRPr="00753FEA">
        <w:rPr>
          <w:rFonts w:ascii="Verdana" w:eastAsia="Times New Roman" w:hAnsi="Verdana" w:cs="Times New Roman"/>
          <w:color w:val="000000"/>
          <w:sz w:val="20"/>
          <w:szCs w:val="20"/>
          <w:lang w:eastAsia="vi-VN"/>
        </w:rPr>
        <w:lastRenderedPageBreak/>
        <w:t>của UBND thành phố và</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theo quy định của pháp luật; tổ chức thanh tra, kiểm tra các điều kiện kinh doanh của câu lạc bộ thể thao chuyên nghiệp và doanh nghiệp kinh doanh hoạt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động thể thao;</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l.6)</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Thực hiện quyết định phong cấp cho vận động viên, huấn luyện viên, trọng tài thể thao thuộc thẩm quyền quản lý của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m.1) Triển khai quy</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hoạch du lịch thành phố Hà Nội theo quy</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định hiện hành;</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tổ chức công bố quy hoạch sau khi được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m.2) Tổ chức thực hiện điều tra, đánh giá, phân loại, xây dựng cơ sở dữ liệu tài nguyên du lịch của thành phố theo Quy chế của Bộ Văn hóa,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m.3) Thực hiện các biện pháp để bảo vệ, tôn tạo, khai thác, sử dụng hợp lý và phát triển tài nguyên du lịch, môi trường du lịch, khu du lịch, điểm du lịch của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m.4) Tổ chức lập hồ sơ đề nghị công nhận khu du lịch địa phương, điểm du lịch địa phương;</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tuyến du lịch địa phương; công bố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sau khi có quyết định công nhận;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m.5) Cấp, sửa đổi, bổ sung, cấp lại, gia hạn, thu hồi giấy phép thành lập văn phòng đại diện của doanh nghiệp du lịch nước ngoài đặt trên địa bàn thành phố theo quy định của pháp luật và theo phân cấp,</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ủy quyền của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m.6) Thẩm định hồ</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sơ đề nghị cấp có thẩm quyền cấp giấy phép kinh doanh lữ hành quốc tế của các doanh nghiệp trên địa bàn thành phố theo quy định của pháp</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m.7) Thẩm định, quyết định và tái thẩm định việc xếp hạng 1 sao, hạng 2 sao cho khách sạn, làng du lịch; hạng đạt tiêu chuẩn kinh doanh biệt thự, căn hộ du lịch; hạng đạt tiêu chuẩn kinh doanh lưu trú du lịch cho bãi cắm trại, nhà nghỉ du lịch, nhà ở có phòng cho khách du lịch thuê, cơ sở lưu trú du lịch khác;</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m.8) Thẩm định và cấp biển hiệu đạt tiêu chuẩn phục vụ khách du lịch cho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cơ sở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kinh doanh dịch vụ du lịch trong khu du lịch, điểm du lịch, đô thị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m.9) Tổ</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chức cấp, cấp lại, đổi, thu lại thẻ hướng dẫn viên du lịch; cấp, thu hồi giấy chứng nhận thuyết minh viên theo quy định của Bộ Văn hóa,Thể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m.10) Xây dựng kế hoạch, chương trình xúc tiến du lịch và tổ chức thực hiện chương trình xúc tiến du lịch, sự kiện, hội chợ, hội thảo, triển lãm du lịch của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sau khi được phê duyệt.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n) Chủ trì hoặc phối hợp với các cơ</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quan liên quan tổ chức thực hiện các biện pháp phòng, chống, ngăn chặn các hoạt động vi phạm pháp luật về văn hóa, gia đình,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o) Thẩm định, tham gia thẩm định các dự án đầu tư, phát triển liên quan đến văn hóa, thể dục thể thao và du lịch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p) Tham mưu giúp UBND thành phố quản lý nhà nước đối với các doanh nghiệp, tổ chức kinh tế tập thể, kinh tế</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tư nhân; hướng dẫn và kiểm tra hoạt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động đối với các hội và tổ chức phi chính phủ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lĩnh vực văn hóa, gia đình,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 thao và du lịch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q) Hướng dẫn, kiểm tra việc thực hiện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cơ</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chế tự chủ, tự chịu trách nhiệm của các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đơn vị sự nghiệp công lập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thể thao và du lịch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r) Tham mưu với UBND thành phố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về việc tổ chức các lễ hội văn hóa, thể thao và du lịch quy mô</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cấp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 Thực hiện hợp tác quốc tế trong lĩnh vực văn hóa, gia đình, thể dục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theo quy định của pháp luật và sự phân công của UBND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t) Hướng dẫn chuyên môn, nghiệp vụ về văn hóa, gia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đình, thể dục thể thao và du lịch đối với Phòng Văn hóa và Thông tin thuộc UBND quận, huyện, thành phố trực thuộc;</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u) Tổ chức nghiên cứu, ứng dụng tiến bộ khoa học, công nghệ; xây dựng hệ thống thông tin, lưu trữ phục vụ công tác quản lý nhà nước và chuyên môn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nghiệp vụ của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v) Kiểm tra, thanh tra, giải quyết khiếu nại, tố cáo, phòng, chống tham nhũng và xử lý các vi phạm pháp luật về văn hóa, gia đình, thể dục thểthao và du lịch theo quy định của pháp luật hoặc phân công của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w) Tổ chức đào tạo, bồi dưỡng, huấn luyện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đối với các tài năng văn hóa nghệ thuật và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dục thể thao; đào tạo,</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bồi dưỡng chuyên môn nghiệp vụ đối với cán bộ, công chức, viên chức hoạt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động trong lĩnh vực văn hóa, gia đình, thể dục thể thao và du lịch trên địa bàn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x) Quy định chức năng, nhiệm vụ, quyền hạn, cơ cấu tổ chức của Văn phòng, Thanh tra, các phòng chuyên môn nghiệp vụ và các đơn vị sự nghiệp thuộc Sở; quản lý biên chế, thực hiện chế độ tiền lương và chính sách, chế độ đãi ngộ, khen thưởng, kỷ luật đối với cán bộ, công chức, viên chức thuộc phạm vi quản lý của Sở theo quy định của pháp luật và phân cấp của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y) Quản lý tài chính, tài sản được giao và thực hiện ngân sách được phân bổ theo quy định của pháp luật và phân cấp của UBND thành phố;</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z) Thực hiện công tác thông tin, báo cáo định kỳ và đột xuất về tình hình thực hiện nhiệm vụ được giao theo quy định với UBND thành phố và Bộ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 thao và Du lịch;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Thực hiện các nhiệm vụ khác do UBND thành phố giao và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bookmarkStart w:id="1" w:name="bookmark1"/>
      <w:r w:rsidRPr="00753FEA">
        <w:rPr>
          <w:rFonts w:ascii="Verdana" w:eastAsia="Times New Roman" w:hAnsi="Verdana" w:cs="Times New Roman"/>
          <w:b/>
          <w:bCs/>
          <w:color w:val="000000"/>
          <w:sz w:val="20"/>
          <w:szCs w:val="20"/>
          <w:lang w:eastAsia="vi-VN"/>
        </w:rPr>
        <w:t>3.</w:t>
      </w:r>
      <w:r w:rsidRPr="00753FEA">
        <w:rPr>
          <w:rFonts w:ascii="Verdana" w:eastAsia="Times New Roman" w:hAnsi="Verdana" w:cs="Times New Roman"/>
          <w:b/>
          <w:bCs/>
          <w:color w:val="000000"/>
          <w:sz w:val="20"/>
          <w:lang w:eastAsia="vi-VN"/>
        </w:rPr>
        <w:t> </w:t>
      </w:r>
      <w:bookmarkEnd w:id="1"/>
      <w:r w:rsidRPr="00753FEA">
        <w:rPr>
          <w:rFonts w:ascii="Verdana" w:eastAsia="Times New Roman" w:hAnsi="Verdana" w:cs="Times New Roman"/>
          <w:b/>
          <w:bCs/>
          <w:color w:val="000000"/>
          <w:sz w:val="20"/>
          <w:szCs w:val="20"/>
          <w:lang w:eastAsia="vi-VN"/>
        </w:rPr>
        <w:t>Cơ cấu tổ chức</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Lãnh đạo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Sở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 thao và Du lịch có Giám đốc và các Phó Giám đốc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Giám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đốc Sở là người đứng đầu Sở, chịu trách nhiệm trước UBND thành phố, Chủ tịch UBND thành phố và trước pháp luật về toàn bộ hoạt động của Sở; chịu trách nhiệm báo cáo công tác trước UBND thành phố, Hội đồng nhân dân thành phố, Bộ Văn hóa,</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theo quy định.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Phó Giám đốc Sở là người giúp Giám đốc Sở, chịu trách nhiệm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trước Giám đốc Sở và trước pháp luật về</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các nhiệm vụ được phân công; khi Giám đốc Sở vắng mặt, một Phó Giám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đốc Sở được Giám đốc ủy nhiệm</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điều hành các hoạt động của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Việc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bổ nhiệm Giám đốc Sở, Phó Giám đốc Sở do Chủ tịch UBND thành phố quyết định theo tiêu chuẩn chuyên môn, nghiệp vụ do Bộ Văn hóa,Thể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ban hành và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Việc miễn nhiệm, cách chức, khen thưởng, kỷ luật và thực hiện các chế độ, chính sách khác đối với Giám đốc, Phó Giám đốc Sở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thực hiện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Các phòng chuyên môn, nghiệp vụ và tương đương thuộc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b.1) Văn phòng;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b.2) Thanh tra;</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b.3) Phòng Tổ chức cán bộ;</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b.4) Phòng Kế hoạch - Tài chính;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b.5) Phòng Xây dựng nếp sống văn hóa và gia đình;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b.6) Phòng Quản lý nghệ thuật;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b.7) Phòng Quản lý văn hóa;</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b.8) Phòng</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thành tích cao;</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b.9) Phòng Thể dục thể thao quần chúng;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lastRenderedPageBreak/>
        <w:t>b.10) Phòng Quản lý cơ</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sở lưu trú;</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b.11) Phòng Quản lý lữ hành;</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b.12) Phòng Quản lý di sản.</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Các đơn vị sự nghiệp trực thuộc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 Trung tâm Văn hóa thành phố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c.2) Trung tâm Thông tin - Triển lãm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c.3) Thư viện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c.4) Bảo tàng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c.5) Ban Quản lý di tích nhà tù Hỏa Lò;</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c.6) Ban Quản lý di tích - danh thắng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c.7) Trung tâm Hoạt động văn hóa khoa học Văn Miếu - Quốc Tử Giám;</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c.8) Quỹ Văn hóa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c.9) Báo Màn ảnh Sân khấu;</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bookmarkStart w:id="2" w:name="bookmark2"/>
      <w:r w:rsidRPr="00753FEA">
        <w:rPr>
          <w:rFonts w:ascii="Verdana" w:eastAsia="Times New Roman" w:hAnsi="Verdana" w:cs="Times New Roman"/>
          <w:color w:val="000000"/>
          <w:sz w:val="20"/>
          <w:szCs w:val="20"/>
          <w:lang w:eastAsia="vi-VN"/>
        </w:rPr>
        <w:t>c</w:t>
      </w:r>
      <w:bookmarkEnd w:id="2"/>
      <w:r w:rsidRPr="00753FEA">
        <w:rPr>
          <w:rFonts w:ascii="Verdana" w:eastAsia="Times New Roman" w:hAnsi="Verdana" w:cs="Times New Roman"/>
          <w:color w:val="000000"/>
          <w:sz w:val="20"/>
          <w:szCs w:val="20"/>
          <w:lang w:eastAsia="vi-VN"/>
        </w:rPr>
        <w:t>.10) Nhà hát kịch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c.11) Nhà hát chèo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c.12) Nhà hát ca múa nhạc Thăng Long;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c.13) Nhà hát múa rối</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Thăng Long;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c.14) Nhà hát cải lương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c.15) Đoàn xiếc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c.16) Trường Phổ thông năng khiếu thể dục thể thao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c.17) Tuần Báo Thể thao ngày nay;</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c.18) Trung tâm Huấn luyện và thi đấu thể dục thể thao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c.19) Trung tâm Thông tin và xúc tiến du lịch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c.20) Trung tâm Phát hành phim và chiếu bóng Hà Nội;</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c.21) Ban Quản lý dự án đầu tư xây dựng.</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Các đơn vị sự nghiệp thuộc Sở Văn hóa, Thể thao và Du lịch do UBND thành phố quyết</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định thành lập, có tư cách pháp nhân, có con dấu và tài khoản riêng để giao dịch, hoạt động theo quy định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bookmarkStart w:id="3" w:name="bookmark3"/>
      <w:r w:rsidRPr="00753FEA">
        <w:rPr>
          <w:rFonts w:ascii="Verdana" w:eastAsia="Times New Roman" w:hAnsi="Verdana" w:cs="Times New Roman"/>
          <w:b/>
          <w:bCs/>
          <w:color w:val="000000"/>
          <w:sz w:val="20"/>
          <w:szCs w:val="20"/>
          <w:lang w:eastAsia="vi-VN"/>
        </w:rPr>
        <w:t>4. Biên ch</w:t>
      </w:r>
      <w:bookmarkEnd w:id="3"/>
      <w:r w:rsidRPr="00753FEA">
        <w:rPr>
          <w:rFonts w:ascii="Verdana" w:eastAsia="Times New Roman" w:hAnsi="Verdana" w:cs="Times New Roman"/>
          <w:b/>
          <w:bCs/>
          <w:color w:val="000000"/>
          <w:sz w:val="20"/>
          <w:szCs w:val="20"/>
          <w:lang w:eastAsia="vi-VN"/>
        </w:rPr>
        <w:t>ế</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Biên chế của Sở</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Văn hóa, Thể</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thao và Du lịch thành phố Hà Nội do UBND</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thành phố phân bổ hàng năm, trong đó: biên chế quản lý hành chính gồm Lãnh đạo Sở và cán bộ, công chức Văn phòng, Thanh tra, các phòng chuyên môn, nghiệp vụ thuộc Sở; biên chế sự nghiệp gồm cán bộ, viên chức các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đơn vị sự nghiệp thuộc Sở.</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Giám đốc Sở Văn hóa, Thể thao và Du lịch căn cứ số</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lượng biên chế được giao, có trách nhiệm bố trí, sử dụng cán bộ, công chức, viên chức phù hợp với chức danh, tiêu chuẩn ngạch công chức, viên chức nhà nước</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theo quy định hiện hành của pháp luật.</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Điều 2.</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Quyết định này có hiệu lực thi hành sau 10 ngày, kể từ ngày ký. Bãi bỏ các Quyết định trước đây của UBND tỉnh Hà Tây và UBND thành phố Hà Nội (cũ) ban hành trái với Quyết định này.</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Điều 3.</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 xml:space="preserve">Chánh Văn phòng UBND thành phố, Giám đốc các Sở: Nội vụ, Văn hóa, Thể thao và Du lịch, Thủ trưởng các Sở, Ban, ngành, Chủ tịch UBND các quận, huyện, thành phố </w:t>
      </w:r>
      <w:r w:rsidRPr="00753FEA">
        <w:rPr>
          <w:rFonts w:ascii="Verdana" w:eastAsia="Times New Roman" w:hAnsi="Verdana" w:cs="Times New Roman"/>
          <w:color w:val="000000"/>
          <w:sz w:val="20"/>
          <w:szCs w:val="20"/>
          <w:lang w:eastAsia="vi-VN"/>
        </w:rPr>
        <w:lastRenderedPageBreak/>
        <w:t>trực thuộc và các cơ quan, đơn vị, cá nhân có</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liên quan</w:t>
      </w:r>
      <w:r w:rsidRPr="00753FEA">
        <w:rPr>
          <w:rFonts w:ascii="Verdana" w:eastAsia="Times New Roman" w:hAnsi="Verdana" w:cs="Times New Roman"/>
          <w:color w:val="000000"/>
          <w:sz w:val="20"/>
          <w:lang w:eastAsia="vi-VN"/>
        </w:rPr>
        <w:t> </w:t>
      </w:r>
      <w:r w:rsidRPr="00753FEA">
        <w:rPr>
          <w:rFonts w:ascii="Verdana" w:eastAsia="Times New Roman" w:hAnsi="Verdana" w:cs="Times New Roman"/>
          <w:color w:val="000000"/>
          <w:sz w:val="20"/>
          <w:szCs w:val="20"/>
          <w:lang w:eastAsia="vi-VN"/>
        </w:rPr>
        <w:t>chịu trách nhiệm thi hành Quyết định này.</w:t>
      </w:r>
    </w:p>
    <w:p w:rsidR="00753FEA" w:rsidRPr="00753FEA" w:rsidRDefault="00753FEA" w:rsidP="00753FEA">
      <w:pPr>
        <w:shd w:val="clear" w:color="auto" w:fill="FFFFFF"/>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color w:val="000000"/>
          <w:sz w:val="20"/>
          <w:szCs w:val="20"/>
          <w:lang w:eastAsia="vi-VN"/>
        </w:rPr>
        <w:t> </w:t>
      </w:r>
    </w:p>
    <w:tbl>
      <w:tblPr>
        <w:tblW w:w="0" w:type="auto"/>
        <w:shd w:val="clear" w:color="auto" w:fill="FFFFFF"/>
        <w:tblCellMar>
          <w:left w:w="0" w:type="dxa"/>
          <w:right w:w="0" w:type="dxa"/>
        </w:tblCellMar>
        <w:tblLook w:val="04A0"/>
      </w:tblPr>
      <w:tblGrid>
        <w:gridCol w:w="4428"/>
        <w:gridCol w:w="4428"/>
      </w:tblGrid>
      <w:tr w:rsidR="00753FEA" w:rsidRPr="00753FEA" w:rsidTr="00753FEA">
        <w:tc>
          <w:tcPr>
            <w:tcW w:w="442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i/>
                <w:iCs/>
                <w:color w:val="000000"/>
                <w:sz w:val="20"/>
                <w:szCs w:val="20"/>
                <w:lang w:eastAsia="vi-VN"/>
              </w:rPr>
              <w:t> </w:t>
            </w:r>
          </w:p>
          <w:p w:rsidR="00753FEA" w:rsidRPr="00753FEA" w:rsidRDefault="00753FEA" w:rsidP="00753FEA">
            <w:pPr>
              <w:spacing w:before="120" w:after="0" w:line="240" w:lineRule="atLeast"/>
              <w:jc w:val="both"/>
              <w:rPr>
                <w:rFonts w:ascii="Verdana" w:eastAsia="Times New Roman" w:hAnsi="Verdana" w:cs="Times New Roman"/>
                <w:color w:val="000000"/>
                <w:sz w:val="20"/>
                <w:szCs w:val="20"/>
                <w:lang w:eastAsia="vi-VN"/>
              </w:rPr>
            </w:pPr>
            <w:r w:rsidRPr="00753FEA">
              <w:rPr>
                <w:rFonts w:ascii="Verdana" w:eastAsia="Times New Roman" w:hAnsi="Verdana" w:cs="Times New Roman"/>
                <w:b/>
                <w:bCs/>
                <w:i/>
                <w:iCs/>
                <w:color w:val="000000"/>
                <w:sz w:val="20"/>
                <w:szCs w:val="20"/>
                <w:lang w:eastAsia="vi-VN"/>
              </w:rPr>
              <w:t>Nơi nhận:</w:t>
            </w:r>
            <w:r w:rsidRPr="00753FEA">
              <w:rPr>
                <w:rFonts w:ascii="Verdana" w:eastAsia="Times New Roman" w:hAnsi="Verdana" w:cs="Times New Roman"/>
                <w:b/>
                <w:bCs/>
                <w:i/>
                <w:iCs/>
                <w:color w:val="000000"/>
                <w:sz w:val="20"/>
                <w:szCs w:val="20"/>
                <w:lang w:eastAsia="vi-VN"/>
              </w:rPr>
              <w:br/>
            </w:r>
            <w:r w:rsidRPr="00753FEA">
              <w:rPr>
                <w:rFonts w:ascii="Verdana" w:eastAsia="Times New Roman" w:hAnsi="Verdana" w:cs="Times New Roman"/>
                <w:color w:val="000000"/>
                <w:sz w:val="16"/>
                <w:szCs w:val="16"/>
                <w:lang w:eastAsia="vi-VN"/>
              </w:rP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Bộ</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Nội vụ;</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Bộ Văn hóa, Thể thao và Du lịch;</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Bộ</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Tư pháp (Cục Kiểm tra</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văn bản);</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Thường trực Thành ủy, HĐND TP;</w:t>
            </w:r>
            <w:r w:rsidRPr="00753FEA">
              <w:rPr>
                <w:rFonts w:ascii="Verdana" w:eastAsia="Times New Roman" w:hAnsi="Verdana" w:cs="Times New Roman"/>
                <w:color w:val="000000"/>
                <w:sz w:val="16"/>
                <w:szCs w:val="16"/>
                <w:lang w:eastAsia="vi-VN"/>
              </w:rPr>
              <w:br/>
              <w:t>- Chủ tịch, các Phó</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Chủ tịch</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UBND TP;</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Đoàn ĐBQH TP;</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Các Ban HĐND TP;</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Như Điều 3;</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Báo Hà Nội mới;</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CVP, PVP; Công</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báo;</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Các Phòng CVNCTH;</w:t>
            </w:r>
            <w:r w:rsidRPr="00753FEA">
              <w:rPr>
                <w:rFonts w:ascii="Verdana" w:eastAsia="Times New Roman" w:hAnsi="Verdana" w:cs="Times New Roman"/>
                <w:color w:val="000000"/>
                <w:sz w:val="16"/>
                <w:szCs w:val="16"/>
                <w:lang w:eastAsia="vi-VN"/>
              </w:rPr>
              <w:br/>
              <w:t>-</w:t>
            </w:r>
            <w:r w:rsidRPr="00753FEA">
              <w:rPr>
                <w:rFonts w:ascii="Verdana" w:eastAsia="Times New Roman" w:hAnsi="Verdana" w:cs="Times New Roman"/>
                <w:color w:val="000000"/>
                <w:sz w:val="16"/>
                <w:lang w:eastAsia="vi-VN"/>
              </w:rPr>
              <w:t> </w:t>
            </w:r>
            <w:r w:rsidRPr="00753FEA">
              <w:rPr>
                <w:rFonts w:ascii="Verdana" w:eastAsia="Times New Roman" w:hAnsi="Verdana" w:cs="Times New Roman"/>
                <w:color w:val="000000"/>
                <w:sz w:val="16"/>
                <w:szCs w:val="16"/>
                <w:lang w:eastAsia="vi-VN"/>
              </w:rPr>
              <w:t>Lưu: Văn thư, Chung NC1 (2b).</w:t>
            </w:r>
          </w:p>
        </w:tc>
        <w:tc>
          <w:tcPr>
            <w:tcW w:w="4428" w:type="dxa"/>
            <w:shd w:val="clear" w:color="auto" w:fill="FFFFFF"/>
            <w:tcMar>
              <w:top w:w="0" w:type="dxa"/>
              <w:left w:w="108" w:type="dxa"/>
              <w:bottom w:w="0" w:type="dxa"/>
              <w:right w:w="108" w:type="dxa"/>
            </w:tcMar>
            <w:hideMark/>
          </w:tcPr>
          <w:p w:rsidR="00753FEA" w:rsidRPr="00753FEA" w:rsidRDefault="00753FEA" w:rsidP="00753FEA">
            <w:pPr>
              <w:spacing w:before="120" w:after="0" w:line="240" w:lineRule="atLeast"/>
              <w:jc w:val="center"/>
              <w:rPr>
                <w:rFonts w:ascii="Verdana" w:eastAsia="Times New Roman" w:hAnsi="Verdana" w:cs="Times New Roman"/>
                <w:color w:val="000000"/>
                <w:sz w:val="20"/>
                <w:szCs w:val="20"/>
                <w:lang w:eastAsia="vi-VN"/>
              </w:rPr>
            </w:pPr>
            <w:r w:rsidRPr="00753FEA">
              <w:rPr>
                <w:rFonts w:ascii="Verdana" w:eastAsia="Times New Roman" w:hAnsi="Verdana" w:cs="Times New Roman"/>
                <w:b/>
                <w:bCs/>
                <w:color w:val="000000"/>
                <w:sz w:val="20"/>
                <w:szCs w:val="20"/>
                <w:lang w:eastAsia="vi-VN"/>
              </w:rPr>
              <w:t>TM. ỦY BAN NHÂN DÂN</w:t>
            </w:r>
            <w:r w:rsidRPr="00753FEA">
              <w:rPr>
                <w:rFonts w:ascii="Verdana" w:eastAsia="Times New Roman" w:hAnsi="Verdana" w:cs="Times New Roman"/>
                <w:b/>
                <w:bCs/>
                <w:color w:val="000000"/>
                <w:sz w:val="20"/>
                <w:szCs w:val="20"/>
                <w:lang w:eastAsia="vi-VN"/>
              </w:rPr>
              <w:br/>
              <w:t>CHỦ TỊCH</w:t>
            </w:r>
            <w:r w:rsidRPr="00753FEA">
              <w:rPr>
                <w:rFonts w:ascii="Verdana" w:eastAsia="Times New Roman" w:hAnsi="Verdana" w:cs="Times New Roman"/>
                <w:b/>
                <w:bCs/>
                <w:color w:val="000000"/>
                <w:sz w:val="20"/>
                <w:szCs w:val="20"/>
                <w:lang w:eastAsia="vi-VN"/>
              </w:rPr>
              <w:br/>
            </w:r>
            <w:r w:rsidRPr="00753FEA">
              <w:rPr>
                <w:rFonts w:ascii="Verdana" w:eastAsia="Times New Roman" w:hAnsi="Verdana" w:cs="Times New Roman"/>
                <w:b/>
                <w:bCs/>
                <w:color w:val="000000"/>
                <w:sz w:val="20"/>
                <w:szCs w:val="20"/>
                <w:lang w:eastAsia="vi-VN"/>
              </w:rPr>
              <w:br/>
            </w:r>
            <w:r w:rsidRPr="00753FEA">
              <w:rPr>
                <w:rFonts w:ascii="Verdana" w:eastAsia="Times New Roman" w:hAnsi="Verdana" w:cs="Times New Roman"/>
                <w:b/>
                <w:bCs/>
                <w:color w:val="000000"/>
                <w:sz w:val="20"/>
                <w:szCs w:val="20"/>
                <w:lang w:eastAsia="vi-VN"/>
              </w:rPr>
              <w:br/>
            </w:r>
            <w:r w:rsidRPr="00753FEA">
              <w:rPr>
                <w:rFonts w:ascii="Verdana" w:eastAsia="Times New Roman" w:hAnsi="Verdana" w:cs="Times New Roman"/>
                <w:b/>
                <w:bCs/>
                <w:color w:val="000000"/>
                <w:sz w:val="20"/>
                <w:szCs w:val="20"/>
                <w:lang w:eastAsia="vi-VN"/>
              </w:rPr>
              <w:br/>
            </w:r>
            <w:r w:rsidRPr="00753FEA">
              <w:rPr>
                <w:rFonts w:ascii="Verdana" w:eastAsia="Times New Roman" w:hAnsi="Verdana" w:cs="Times New Roman"/>
                <w:b/>
                <w:bCs/>
                <w:color w:val="000000"/>
                <w:sz w:val="20"/>
                <w:szCs w:val="20"/>
                <w:lang w:eastAsia="vi-VN"/>
              </w:rPr>
              <w:br/>
              <w:t>Nguyễn Thế Thảo</w:t>
            </w:r>
          </w:p>
        </w:tc>
      </w:tr>
    </w:tbl>
    <w:p w:rsidR="0067165E" w:rsidRDefault="0067165E"/>
    <w:sectPr w:rsidR="0067165E" w:rsidSect="006716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3"/>
    <w:family w:val="swiss"/>
    <w:pitch w:val="variable"/>
    <w:sig w:usb0="20002A87" w:usb1="00000000" w:usb2="00000000" w:usb3="00000000" w:csb0="000001FF" w:csb1="00000000"/>
  </w:font>
  <w:font w:name="Times New Roman">
    <w:panose1 w:val="02020603050405020304"/>
    <w:charset w:val="A3"/>
    <w:family w:val="roman"/>
    <w:pitch w:val="variable"/>
    <w:sig w:usb0="20002A87" w:usb1="00000000" w:usb2="00000000" w:usb3="00000000" w:csb0="000001FF" w:csb1="00000000"/>
  </w:font>
  <w:font w:name="Verdana">
    <w:panose1 w:val="020B0604030504040204"/>
    <w:charset w:val="A3"/>
    <w:family w:val="swiss"/>
    <w:pitch w:val="variable"/>
    <w:sig w:usb0="20000287" w:usb1="00000000"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53FEA"/>
    <w:rsid w:val="00543EEC"/>
    <w:rsid w:val="0067165E"/>
    <w:rsid w:val="00753FEA"/>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3FEA"/>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apple-converted-space">
    <w:name w:val="apple-converted-space"/>
    <w:basedOn w:val="DefaultParagraphFont"/>
    <w:rsid w:val="00753FEA"/>
  </w:style>
</w:styles>
</file>

<file path=word/webSettings.xml><?xml version="1.0" encoding="utf-8"?>
<w:webSettings xmlns:r="http://schemas.openxmlformats.org/officeDocument/2006/relationships" xmlns:w="http://schemas.openxmlformats.org/wordprocessingml/2006/main">
  <w:divs>
    <w:div w:id="136020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140CB8-C1A5-435F-92D4-70EF60507DB5}"/>
</file>

<file path=customXml/itemProps2.xml><?xml version="1.0" encoding="utf-8"?>
<ds:datastoreItem xmlns:ds="http://schemas.openxmlformats.org/officeDocument/2006/customXml" ds:itemID="{B031D90B-6AB3-4597-8BBA-53A6E8C635E4}"/>
</file>

<file path=customXml/itemProps3.xml><?xml version="1.0" encoding="utf-8"?>
<ds:datastoreItem xmlns:ds="http://schemas.openxmlformats.org/officeDocument/2006/customXml" ds:itemID="{015E9F8A-7706-477B-9AF2-B5FF76D33F68}"/>
</file>

<file path=docProps/app.xml><?xml version="1.0" encoding="utf-8"?>
<Properties xmlns="http://schemas.openxmlformats.org/officeDocument/2006/extended-properties" xmlns:vt="http://schemas.openxmlformats.org/officeDocument/2006/docPropsVTypes">
  <Template>Normal</Template>
  <TotalTime>3</TotalTime>
  <Pages>9</Pages>
  <Words>3646</Words>
  <Characters>20787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2013-10-23T08:36:00Z</dcterms:created>
  <dcterms:modified xsi:type="dcterms:W3CDTF">2013-10-23T09:19:00Z</dcterms:modified>
</cp:coreProperties>
</file>